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FB00" w14:textId="77777777" w:rsidR="00560DDF" w:rsidRDefault="00560DDF">
      <w:pPr>
        <w:pStyle w:val="Standard"/>
        <w:rPr>
          <w:rFonts w:ascii="Helvetica" w:hAnsi="Helvetica"/>
          <w:sz w:val="44"/>
          <w:szCs w:val="44"/>
        </w:rPr>
      </w:pPr>
    </w:p>
    <w:p w14:paraId="5B1E27EF" w14:textId="77777777" w:rsidR="00560DDF" w:rsidRDefault="00560DDF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2EEEDC42" w14:textId="77777777" w:rsidR="00560DDF" w:rsidRDefault="00560DDF">
      <w:pPr>
        <w:pStyle w:val="Standard"/>
        <w:jc w:val="center"/>
        <w:rPr>
          <w:rFonts w:ascii="Helvetica Neue" w:hAnsi="Helvetica Neue" w:hint="eastAsia"/>
          <w:b/>
          <w:sz w:val="56"/>
          <w:szCs w:val="56"/>
        </w:rPr>
      </w:pPr>
    </w:p>
    <w:p w14:paraId="1C84A10D" w14:textId="77777777" w:rsidR="00560DDF" w:rsidRDefault="00560DDF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272337BB" w14:textId="77777777" w:rsidR="00560DDF" w:rsidRDefault="00560DDF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0D1DC9C4" w14:textId="77777777" w:rsidR="00560DDF" w:rsidRDefault="00560DDF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4AD22CF5" w14:textId="77777777" w:rsidR="00560DDF" w:rsidRDefault="00C44006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Internal Audit Report</w:t>
      </w:r>
    </w:p>
    <w:p w14:paraId="7C139B27" w14:textId="77777777" w:rsidR="00560DDF" w:rsidRDefault="00560DDF">
      <w:pPr>
        <w:pStyle w:val="Standard"/>
        <w:jc w:val="center"/>
        <w:rPr>
          <w:rFonts w:ascii="Arial" w:hAnsi="Arial"/>
          <w:sz w:val="32"/>
          <w:szCs w:val="32"/>
        </w:rPr>
      </w:pPr>
    </w:p>
    <w:p w14:paraId="17341371" w14:textId="77777777" w:rsidR="00560DDF" w:rsidRDefault="00C44006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For</w:t>
      </w:r>
    </w:p>
    <w:p w14:paraId="43DA9BA9" w14:textId="77777777" w:rsidR="00560DDF" w:rsidRDefault="00C44006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Antingham Parish Council</w:t>
      </w:r>
    </w:p>
    <w:p w14:paraId="3492726B" w14:textId="77777777" w:rsidR="00560DDF" w:rsidRDefault="00560DDF">
      <w:pPr>
        <w:pStyle w:val="Standard"/>
        <w:jc w:val="center"/>
        <w:rPr>
          <w:rFonts w:ascii="Arial" w:hAnsi="Arial"/>
          <w:sz w:val="32"/>
          <w:szCs w:val="32"/>
        </w:rPr>
      </w:pPr>
    </w:p>
    <w:p w14:paraId="713C4C68" w14:textId="37F6AD01" w:rsidR="00560DDF" w:rsidRDefault="00C44006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Financial Year </w:t>
      </w:r>
      <w:r w:rsidR="00751CC9">
        <w:rPr>
          <w:rFonts w:ascii="Arial" w:hAnsi="Arial"/>
          <w:sz w:val="32"/>
          <w:szCs w:val="32"/>
        </w:rPr>
        <w:t>2021-2022</w:t>
      </w:r>
    </w:p>
    <w:p w14:paraId="314C344F" w14:textId="77777777" w:rsidR="00560DDF" w:rsidRDefault="00560DDF">
      <w:pPr>
        <w:pStyle w:val="Standard"/>
        <w:jc w:val="center"/>
        <w:rPr>
          <w:rFonts w:ascii="Arial" w:hAnsi="Arial"/>
          <w:sz w:val="32"/>
          <w:szCs w:val="32"/>
        </w:rPr>
      </w:pPr>
    </w:p>
    <w:p w14:paraId="39383647" w14:textId="77777777" w:rsidR="00560DDF" w:rsidRDefault="00560DDF">
      <w:pPr>
        <w:pStyle w:val="Standard"/>
        <w:jc w:val="center"/>
        <w:rPr>
          <w:rFonts w:ascii="Arial" w:hAnsi="Arial"/>
          <w:sz w:val="32"/>
          <w:szCs w:val="32"/>
        </w:rPr>
      </w:pPr>
    </w:p>
    <w:p w14:paraId="3C871424" w14:textId="77777777" w:rsidR="00560DDF" w:rsidRDefault="00560DDF">
      <w:pPr>
        <w:pStyle w:val="Standard"/>
        <w:jc w:val="center"/>
        <w:rPr>
          <w:rFonts w:ascii="Arial" w:hAnsi="Arial"/>
          <w:sz w:val="32"/>
          <w:szCs w:val="32"/>
        </w:rPr>
      </w:pPr>
    </w:p>
    <w:p w14:paraId="251C7475" w14:textId="77777777" w:rsidR="00560DDF" w:rsidRDefault="00560DDF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FAC7C01" w14:textId="77777777" w:rsidR="00560DDF" w:rsidRDefault="00560DDF">
      <w:pPr>
        <w:pStyle w:val="Standard"/>
        <w:jc w:val="center"/>
        <w:rPr>
          <w:rFonts w:ascii="Arial" w:hAnsi="Arial"/>
          <w:sz w:val="28"/>
          <w:szCs w:val="28"/>
        </w:rPr>
      </w:pPr>
    </w:p>
    <w:p w14:paraId="271E017D" w14:textId="77777777" w:rsidR="00560DDF" w:rsidRDefault="00560DDF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52BEB0E" w14:textId="77777777" w:rsidR="00560DDF" w:rsidRDefault="00C44006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Prepared by</w:t>
      </w:r>
    </w:p>
    <w:p w14:paraId="40E55F56" w14:textId="77777777" w:rsidR="00560DDF" w:rsidRDefault="00C44006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 M Calvert</w:t>
      </w:r>
    </w:p>
    <w:p w14:paraId="3A874B9F" w14:textId="7E582EBD" w:rsidR="00560DDF" w:rsidRDefault="00C80B48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751CC9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April 202</w:t>
      </w:r>
      <w:r w:rsidR="00751CC9">
        <w:rPr>
          <w:rFonts w:ascii="Arial" w:hAnsi="Arial"/>
          <w:sz w:val="28"/>
          <w:szCs w:val="28"/>
        </w:rPr>
        <w:t>2</w:t>
      </w:r>
    </w:p>
    <w:p w14:paraId="736CE362" w14:textId="77777777" w:rsidR="00560DDF" w:rsidRDefault="00560DDF">
      <w:pPr>
        <w:pStyle w:val="Standard"/>
        <w:jc w:val="center"/>
        <w:rPr>
          <w:rFonts w:ascii="Arial" w:hAnsi="Arial"/>
        </w:rPr>
      </w:pPr>
    </w:p>
    <w:p w14:paraId="335C1186" w14:textId="77777777" w:rsidR="00560DDF" w:rsidRDefault="00560DDF">
      <w:pPr>
        <w:pStyle w:val="Standard"/>
        <w:jc w:val="center"/>
        <w:rPr>
          <w:rFonts w:ascii="Helvetica Neue" w:hAnsi="Helvetica Neue" w:hint="eastAsia"/>
          <w:b/>
        </w:rPr>
      </w:pPr>
    </w:p>
    <w:p w14:paraId="6E19234F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556C818A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3EB25E14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5BD00207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55EA9B70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2459E9D0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286B870A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40284022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6331265A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6F9927E7" w14:textId="77777777" w:rsidR="00560DDF" w:rsidRDefault="00560DDF">
      <w:pPr>
        <w:pStyle w:val="Standard"/>
        <w:rPr>
          <w:rFonts w:ascii="Helvetica Neue" w:hAnsi="Helvetica Neue" w:hint="eastAsia"/>
          <w:b/>
        </w:rPr>
      </w:pPr>
    </w:p>
    <w:p w14:paraId="619CC79F" w14:textId="39416709" w:rsidR="00560DDF" w:rsidRDefault="00C44006">
      <w:pPr>
        <w:pStyle w:val="Standard"/>
        <w:pageBreakBefore/>
        <w:rPr>
          <w:rFonts w:ascii="Arial" w:hAnsi="Arial"/>
        </w:rPr>
      </w:pPr>
      <w:r>
        <w:rPr>
          <w:rFonts w:ascii="Arial" w:hAnsi="Arial"/>
        </w:rPr>
        <w:lastRenderedPageBreak/>
        <w:t xml:space="preserve">I have completed an internal audit of the accounts for Antingham Parish Council for the year ending 31 March </w:t>
      </w:r>
      <w:r w:rsidR="00C80B48">
        <w:rPr>
          <w:rFonts w:ascii="Arial" w:hAnsi="Arial"/>
        </w:rPr>
        <w:t>202</w:t>
      </w:r>
      <w:r w:rsidR="00751CC9">
        <w:rPr>
          <w:rFonts w:ascii="Arial" w:hAnsi="Arial"/>
        </w:rPr>
        <w:t>2</w:t>
      </w:r>
    </w:p>
    <w:p w14:paraId="56A2FE98" w14:textId="77777777" w:rsidR="00560DDF" w:rsidRDefault="00560DDF">
      <w:pPr>
        <w:pStyle w:val="Body"/>
        <w:rPr>
          <w:rFonts w:ascii="Arial" w:hAnsi="Arial"/>
          <w:sz w:val="24"/>
          <w:szCs w:val="24"/>
        </w:rPr>
      </w:pPr>
    </w:p>
    <w:p w14:paraId="4FEA87F2" w14:textId="77777777" w:rsidR="00560DDF" w:rsidRDefault="00560DDF">
      <w:pPr>
        <w:pStyle w:val="Body"/>
        <w:rPr>
          <w:rFonts w:ascii="Arial" w:hAnsi="Arial" w:cs="Arial"/>
          <w:color w:val="00000A"/>
          <w:sz w:val="24"/>
          <w:szCs w:val="24"/>
        </w:rPr>
      </w:pPr>
    </w:p>
    <w:p w14:paraId="736E1C17" w14:textId="66F9EB1B" w:rsidR="00560DDF" w:rsidRDefault="00C44006">
      <w:pPr>
        <w:pStyle w:val="Body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I would like to thank the Clerk/RFO for providing me with all the information required for the Internal Audit.</w:t>
      </w:r>
    </w:p>
    <w:p w14:paraId="1CBD64A5" w14:textId="77777777" w:rsidR="00D82A5D" w:rsidRDefault="00D82A5D">
      <w:pPr>
        <w:pStyle w:val="Body"/>
        <w:rPr>
          <w:rFonts w:ascii="Arial" w:hAnsi="Arial" w:cs="Arial"/>
          <w:color w:val="00000A"/>
          <w:sz w:val="24"/>
          <w:szCs w:val="24"/>
        </w:rPr>
      </w:pPr>
    </w:p>
    <w:p w14:paraId="62388A07" w14:textId="77777777" w:rsidR="00560DDF" w:rsidRDefault="00560DDF">
      <w:pPr>
        <w:pStyle w:val="Body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4288"/>
        <w:gridCol w:w="3332"/>
      </w:tblGrid>
      <w:tr w:rsidR="00560DDF" w14:paraId="04DF178C" w14:textId="77777777">
        <w:trPr>
          <w:trHeight w:val="303"/>
          <w:tblHeader/>
        </w:trPr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0922" w14:textId="77777777" w:rsidR="00560DDF" w:rsidRDefault="00C44006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Internal control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27FB" w14:textId="77777777" w:rsidR="00560DDF" w:rsidRDefault="00C44006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Test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9EBA" w14:textId="77777777" w:rsidR="00560DDF" w:rsidRDefault="00C44006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Observations</w:t>
            </w:r>
          </w:p>
        </w:tc>
      </w:tr>
      <w:tr w:rsidR="00560DDF" w14:paraId="21C7DCAE" w14:textId="77777777">
        <w:trPr>
          <w:trHeight w:val="603"/>
        </w:trPr>
        <w:tc>
          <w:tcPr>
            <w:tcW w:w="2025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FE6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bookkeeping</w:t>
            </w:r>
          </w:p>
        </w:tc>
        <w:tc>
          <w:tcPr>
            <w:tcW w:w="42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4CCC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maintained and up to date?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FB5D" w14:textId="77777777" w:rsidR="00560DDF" w:rsidRDefault="00C44006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560DDF" w14:paraId="6544DCC3" w14:textId="77777777">
        <w:trPr>
          <w:trHeight w:val="305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B40A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9947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arithmetically correct?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3B18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3D7B25D4" w14:textId="77777777">
        <w:trPr>
          <w:trHeight w:val="305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04E6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C026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regularly balanced?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4E6A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612AD44C" w14:textId="77777777">
        <w:trPr>
          <w:trHeight w:val="305"/>
        </w:trPr>
        <w:tc>
          <w:tcPr>
            <w:tcW w:w="2025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1061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Orders, Financial Regulations and payment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3553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council formally adopted Standing Orders and Financial Regulations?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940F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5636C9D5" w14:textId="77777777">
        <w:trPr>
          <w:trHeight w:val="446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4113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4B19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Standing Orders last reviewed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C5B8" w14:textId="1F11224A" w:rsidR="00560DDF" w:rsidRDefault="00C80B48"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751CC9">
              <w:rPr>
                <w:rFonts w:ascii="Arial" w:hAnsi="Arial"/>
              </w:rPr>
              <w:t>1</w:t>
            </w:r>
          </w:p>
        </w:tc>
      </w:tr>
      <w:tr w:rsidR="00560DDF" w14:paraId="2DE4A83A" w14:textId="77777777">
        <w:trPr>
          <w:trHeight w:val="518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CDBE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B1F0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Financial Regulations last reviewed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1BB4" w14:textId="64F4FBD2" w:rsidR="00560DDF" w:rsidRDefault="00C80B48"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751CC9">
              <w:rPr>
                <w:rFonts w:ascii="Arial" w:hAnsi="Arial"/>
              </w:rPr>
              <w:t>1</w:t>
            </w:r>
          </w:p>
        </w:tc>
      </w:tr>
      <w:tr w:rsidR="00560DDF" w14:paraId="1465CB63" w14:textId="77777777">
        <w:trPr>
          <w:trHeight w:val="305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78C3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9373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Responsible finance officer been appointed with specific duties?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8EF9" w14:textId="018EB153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- Clerk is the RFO (contract of employment)</w:t>
            </w:r>
          </w:p>
        </w:tc>
      </w:tr>
      <w:tr w:rsidR="00560DDF" w14:paraId="538D7984" w14:textId="77777777">
        <w:trPr>
          <w:trHeight w:val="898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6225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DC5E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items or services above the de minimus amount been competitively purchased?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BB18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  <w:p w14:paraId="5C41635B" w14:textId="49934298" w:rsidR="00560DDF" w:rsidRDefault="00EA093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60DDF" w14:paraId="31509026" w14:textId="77777777">
        <w:trPr>
          <w:trHeight w:val="1049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A686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6043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payments in the cashbook supported by purchase orders, invoices, authorised and minuted?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AE4D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15C763A4" w14:textId="77777777">
        <w:trPr>
          <w:trHeight w:val="779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C2EA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854A" w14:textId="77777777" w:rsidR="00560DDF" w:rsidRDefault="00C44006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Have legal powers been identified for purchases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0AEA" w14:textId="674E3083" w:rsidR="00560DDF" w:rsidRDefault="00EA093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 during the year under review</w:t>
            </w:r>
          </w:p>
        </w:tc>
      </w:tr>
      <w:tr w:rsidR="00560DDF" w14:paraId="53FAE5E9" w14:textId="77777777">
        <w:trPr>
          <w:trHeight w:val="779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39A3" w14:textId="77777777" w:rsidR="00915522" w:rsidRDefault="00915522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D86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VAT on payments been identified, recorded and reclaimed?</w:t>
            </w:r>
          </w:p>
        </w:tc>
        <w:tc>
          <w:tcPr>
            <w:tcW w:w="33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CFAF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56033451" w14:textId="256DA6E5" w:rsidR="00C80B48" w:rsidRDefault="00C80B48">
            <w:pPr>
              <w:pStyle w:val="Standard"/>
              <w:rPr>
                <w:rFonts w:ascii="Arial" w:hAnsi="Arial" w:cs="Arial"/>
              </w:rPr>
            </w:pPr>
          </w:p>
        </w:tc>
      </w:tr>
      <w:tr w:rsidR="00560DDF" w14:paraId="663CBC17" w14:textId="77777777">
        <w:trPr>
          <w:trHeight w:val="779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F75B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447D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s137 expenditure separately recorded and within statutory limits?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2E81" w14:textId="6C62254B" w:rsidR="00560DDF" w:rsidRDefault="0023277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44006">
              <w:rPr>
                <w:rFonts w:ascii="Arial" w:hAnsi="Arial" w:cs="Arial"/>
              </w:rPr>
              <w:t>o S137 expenditure incurred</w:t>
            </w:r>
          </w:p>
        </w:tc>
      </w:tr>
      <w:tr w:rsidR="00560DDF" w14:paraId="600777A7" w14:textId="77777777">
        <w:trPr>
          <w:trHeight w:val="689"/>
        </w:trPr>
        <w:tc>
          <w:tcPr>
            <w:tcW w:w="202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A528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D177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S137 payments been approved and included in the minutes as such?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8537" w14:textId="5905CEBF" w:rsidR="00560DDF" w:rsidRDefault="00EA093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 during the year under review</w:t>
            </w:r>
          </w:p>
        </w:tc>
      </w:tr>
      <w:tr w:rsidR="00560DDF" w14:paraId="10DD8357" w14:textId="77777777">
        <w:trPr>
          <w:trHeight w:val="598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385B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management arrangements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CA1C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 review of the minutes identify any unusual financial activity?</w:t>
            </w:r>
          </w:p>
          <w:p w14:paraId="4A525FD9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F334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4505F6E5" w14:textId="46AA8F49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EA0937">
              <w:rPr>
                <w:rFonts w:ascii="Arial" w:hAnsi="Arial" w:cs="Arial"/>
              </w:rPr>
              <w:t>thing identified</w:t>
            </w:r>
          </w:p>
        </w:tc>
      </w:tr>
      <w:tr w:rsidR="00560DDF" w14:paraId="57CADE70" w14:textId="77777777">
        <w:trPr>
          <w:trHeight w:val="734"/>
        </w:trPr>
        <w:tc>
          <w:tcPr>
            <w:tcW w:w="2025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5369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9C77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minutes record the council carrying out an annual risk assessment or review of their risk management scheme?</w:t>
            </w:r>
          </w:p>
          <w:p w14:paraId="147F5959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D485" w14:textId="7FA07F30" w:rsidR="00560DDF" w:rsidRPr="00EA0937" w:rsidRDefault="00EA0937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EA0937">
              <w:rPr>
                <w:rFonts w:ascii="Arial" w:hAnsi="Arial" w:cs="Arial"/>
                <w:iCs/>
              </w:rPr>
              <w:t xml:space="preserve">Risk Assessment and Risk Management </w:t>
            </w:r>
            <w:r w:rsidR="00E228D1">
              <w:rPr>
                <w:rFonts w:ascii="Arial" w:hAnsi="Arial" w:cs="Arial"/>
                <w:iCs/>
              </w:rPr>
              <w:t xml:space="preserve">reviewed </w:t>
            </w:r>
            <w:r w:rsidR="00751CC9">
              <w:rPr>
                <w:rFonts w:ascii="Arial" w:hAnsi="Arial" w:cs="Arial"/>
                <w:iCs/>
              </w:rPr>
              <w:t>May 2021</w:t>
            </w:r>
          </w:p>
        </w:tc>
      </w:tr>
      <w:tr w:rsidR="00560DDF" w14:paraId="0F565964" w14:textId="77777777">
        <w:trPr>
          <w:trHeight w:val="598"/>
        </w:trPr>
        <w:tc>
          <w:tcPr>
            <w:tcW w:w="2025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4CA6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4D9A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insurance cover appropriate and adequate?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E9DB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5CD91219" w14:textId="77777777">
        <w:trPr>
          <w:trHeight w:val="598"/>
        </w:trPr>
        <w:tc>
          <w:tcPr>
            <w:tcW w:w="2025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1B34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9DD7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internal financial controls documented and regularly reviewed?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600" w14:textId="77777777" w:rsidR="00560DDF" w:rsidRDefault="00560DDF">
            <w:pPr>
              <w:pStyle w:val="Standard"/>
              <w:rPr>
                <w:rFonts w:ascii="Arial" w:hAnsi="Arial" w:cs="Arial"/>
              </w:rPr>
            </w:pPr>
          </w:p>
          <w:p w14:paraId="4B4CD01F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670C7C55" w14:textId="77777777">
        <w:trPr>
          <w:trHeight w:val="932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24F3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Budgetary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25E9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council prepared an annual budget in support of its precept and has this been minuted as being approved?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5F37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258840EA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2BFEBFB0" w14:textId="2422E9E1" w:rsidR="00C80B48" w:rsidRDefault="00751CC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2021 Minute 8.1</w:t>
            </w:r>
          </w:p>
        </w:tc>
      </w:tr>
      <w:tr w:rsidR="00560DDF" w14:paraId="43081763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A7F6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7576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precept been calculated from the budget and been approved?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1BB1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76653023" w14:textId="77777777">
        <w:trPr>
          <w:trHeight w:val="653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12BF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04CC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budget include an actual completed year?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971E" w14:textId="543665E4" w:rsidR="00560DDF" w:rsidRPr="00794264" w:rsidRDefault="00751CC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</w:tr>
      <w:tr w:rsidR="00560DDF" w14:paraId="2D490912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B18B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DAAB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actual expenditure against budget regularly reported to the council?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9C4E" w14:textId="443F8875" w:rsidR="00560DDF" w:rsidRDefault="00751CC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0D0E92CF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BBDF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4D06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significant unexplained variances from budget?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3074" w14:textId="432754EE" w:rsidR="00560DDF" w:rsidRPr="00794264" w:rsidRDefault="008750D7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  <w:r w:rsidR="0023277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60DDF" w14:paraId="652E87A5" w14:textId="77777777">
        <w:trPr>
          <w:trHeight w:val="598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B950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controls</w:t>
            </w:r>
          </w:p>
          <w:p w14:paraId="662BE8AF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3D8A6B60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02461EA4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5712281C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6E998C4B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13A80D17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310AD7F0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EEF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income properly recorded and promptly banked?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2B1B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738F0AFA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A0CE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CCD7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precept recorded agree to the Council Tax authority’s notification?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0AF4" w14:textId="77777777" w:rsidR="00560DDF" w:rsidRDefault="00C44006">
            <w:pPr>
              <w:pStyle w:val="Standard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Yes</w:t>
            </w:r>
          </w:p>
        </w:tc>
      </w:tr>
      <w:tr w:rsidR="00560DDF" w14:paraId="7B2A3D26" w14:textId="77777777">
        <w:trPr>
          <w:trHeight w:val="707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1EF1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E2C9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security controls over cash and near-cash adequate and effective?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FC85" w14:textId="77777777" w:rsidR="00560DDF" w:rsidRDefault="00C44006">
            <w:pPr>
              <w:pStyle w:val="Standard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N/A</w:t>
            </w:r>
          </w:p>
        </w:tc>
      </w:tr>
      <w:tr w:rsidR="00560DDF" w14:paraId="54C25EAA" w14:textId="77777777">
        <w:trPr>
          <w:trHeight w:val="598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A0C0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EF3E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all employees have contracts of employment with clear terms and conditions?</w:t>
            </w:r>
          </w:p>
          <w:p w14:paraId="46C8035A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9C66" w14:textId="11552B52" w:rsidR="00560DDF" w:rsidRDefault="00794264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</w:p>
          <w:p w14:paraId="3EAED8DD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560DDF" w14:paraId="19CAB3D9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8B6E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D579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salaries paid agree with those approved by the council?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9A2D" w14:textId="613735CF" w:rsidR="005D3E99" w:rsidRPr="005D3E99" w:rsidRDefault="00E228D1" w:rsidP="005D3E99">
            <w:pPr>
              <w:pStyle w:val="Endnote"/>
              <w:ind w:left="15" w:firstLine="0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Yes</w:t>
            </w:r>
          </w:p>
          <w:p w14:paraId="4F7D6CFB" w14:textId="1DBBD53D" w:rsidR="00560DDF" w:rsidRPr="005D3E99" w:rsidRDefault="005D3E99" w:rsidP="005D3E99">
            <w:pPr>
              <w:pStyle w:val="Endnote"/>
              <w:ind w:left="600" w:hanging="600"/>
              <w:rPr>
                <w:rFonts w:ascii="Arial" w:hAnsi="Arial" w:cs="Arial"/>
              </w:rPr>
            </w:pPr>
            <w:r w:rsidRPr="005D3E99">
              <w:rPr>
                <w:rFonts w:ascii="Arial" w:hAnsi="Arial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560DDF" w14:paraId="69F4F987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5D6F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1762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salaries above the National Living Wage/Minimum Wage?</w:t>
            </w:r>
          </w:p>
          <w:p w14:paraId="2D38DCF3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78FF" w14:textId="77777777" w:rsidR="00F51BDE" w:rsidRDefault="00F51BD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but ….</w:t>
            </w:r>
          </w:p>
          <w:p w14:paraId="798121A7" w14:textId="35FC4758" w:rsidR="00560DDF" w:rsidRDefault="00751CC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Salary should be reviewed to reflect Clerk’s CILCA success, increasing demands on the post and rising inflation.  Local Councils are finding it </w:t>
            </w:r>
            <w:r w:rsidR="00F51BDE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 xml:space="preserve">difficult to fill vacancies </w:t>
            </w:r>
            <w:r w:rsidR="00F51BDE">
              <w:rPr>
                <w:rFonts w:ascii="Arial" w:hAnsi="Arial" w:cs="Arial"/>
              </w:rPr>
              <w:t>where pay does not reflect the complexity and responsibility of the work involved.</w:t>
            </w:r>
          </w:p>
        </w:tc>
      </w:tr>
      <w:tr w:rsidR="00560DDF" w14:paraId="241B14BC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A59A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04EC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other payments to employees reasonable and approved by the council?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6809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2305374D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46B1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B856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PAYE/NIC been properly operated by the council as an employer?</w:t>
            </w:r>
          </w:p>
          <w:p w14:paraId="3D2F9262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9CF4" w14:textId="23B9952E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560DDF" w14:paraId="672A51B6" w14:textId="77777777">
        <w:trPr>
          <w:trHeight w:val="598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45B7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2E8E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council maintain a register of all material assets owned or in its care?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A1E3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364B3F3E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A18F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E11D" w14:textId="77777777" w:rsidR="00560DDF" w:rsidRDefault="00C44006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Where appropriate, are these inspected annually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8C25" w14:textId="2EBA17D9" w:rsidR="00560DDF" w:rsidRDefault="00C44006">
            <w:pPr>
              <w:pStyle w:val="Standard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Inspection not recorded</w:t>
            </w:r>
            <w:r w:rsidR="0023277B">
              <w:rPr>
                <w:rFonts w:ascii="Arial" w:hAnsi="Arial" w:cs="Arial"/>
              </w:rPr>
              <w:t xml:space="preserve"> in the minutes</w:t>
            </w:r>
          </w:p>
          <w:p w14:paraId="24825031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</w:tr>
      <w:tr w:rsidR="00560DDF" w14:paraId="4D95D5BA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0663" w14:textId="77777777" w:rsidR="00915522" w:rsidRDefault="00915522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EE23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assets and Investments registers up to date?  When were these last reviewed?</w:t>
            </w:r>
          </w:p>
        </w:tc>
        <w:tc>
          <w:tcPr>
            <w:tcW w:w="33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208C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  <w:p w14:paraId="118F9D65" w14:textId="62D37B48" w:rsidR="00F51BDE" w:rsidRDefault="00F51BD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updated May 2022</w:t>
            </w:r>
          </w:p>
        </w:tc>
      </w:tr>
      <w:tr w:rsidR="00560DDF" w14:paraId="38E9F558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1697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6669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asset insurance valuations agree with those in the asset register?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B5E4" w14:textId="5284CDC3" w:rsidR="00560DDF" w:rsidRDefault="00560DDF">
            <w:pPr>
              <w:pStyle w:val="Standard"/>
              <w:rPr>
                <w:rFonts w:ascii="Arial" w:hAnsi="Arial" w:cs="Arial"/>
              </w:rPr>
            </w:pPr>
          </w:p>
          <w:p w14:paraId="042FCD77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</w:tr>
      <w:tr w:rsidR="00560DDF" w14:paraId="4F0D3000" w14:textId="77777777">
        <w:trPr>
          <w:trHeight w:val="598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03C5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reconciliation</w:t>
            </w:r>
          </w:p>
          <w:p w14:paraId="047B4508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813FAAF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184CD95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5ECF7252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576198A2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562967AD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D7B361C" w14:textId="77777777" w:rsidR="00560DDF" w:rsidRDefault="00560DDF">
            <w:pPr>
              <w:pStyle w:val="TableStyle2"/>
              <w:jc w:val="both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96FB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bank reconciliation for each account and is this reported to council?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E79C" w14:textId="153CAF51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560DDF" w14:paraId="4DFD6B4E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5228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A06B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bank reconciliation carried out regularly and in a timely fashion?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2B8D" w14:textId="77777777" w:rsidR="00560DDF" w:rsidRDefault="00C44006">
            <w:pPr>
              <w:pStyle w:val="Standar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</w:t>
            </w:r>
          </w:p>
        </w:tc>
      </w:tr>
      <w:tr w:rsidR="00560DDF" w14:paraId="774E8F81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7A30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37AA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unexplained balancing entries in any reconciliation?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3F63" w14:textId="3914B3D0" w:rsidR="00560DDF" w:rsidRDefault="00E228D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60DDF" w14:paraId="2FF2463D" w14:textId="77777777">
        <w:trPr>
          <w:trHeight w:val="59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4033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B39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value of investments held summarised on the reconciliation?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0072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  <w:p w14:paraId="6E32DA6C" w14:textId="77777777" w:rsidR="00560DDF" w:rsidRDefault="00C44006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60DDF" w14:paraId="5E378772" w14:textId="77777777">
        <w:trPr>
          <w:trHeight w:val="598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664D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 procedures</w:t>
            </w:r>
          </w:p>
          <w:p w14:paraId="71CA977F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  <w:p w14:paraId="0422E956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4802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year-end accounts prepared using the correct accounting basis (Receipts and Payments or Income and Expenditure)?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3E4F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  <w:p w14:paraId="174C1E6A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7223A2E3" w14:textId="77777777">
        <w:trPr>
          <w:trHeight w:val="482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106F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3B02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accounts agree with the cash book?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768B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1BF41EDF" w14:textId="77777777">
        <w:trPr>
          <w:trHeight w:val="653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C9FC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BB90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year-end bank reconciliation been undertaken?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562E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6B8658F5" w14:textId="77777777">
        <w:trPr>
          <w:trHeight w:val="671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03A9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6281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audit trail from underlying financial records to the accounts?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CF4C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  <w:p w14:paraId="090667AF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55C46C94" w14:textId="77777777" w:rsidR="00560DDF" w:rsidRDefault="00560DDF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560DDF" w14:paraId="6DCD2C1D" w14:textId="77777777">
        <w:trPr>
          <w:trHeight w:val="680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9E20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F37D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appropriate, have debtors and creditors been properly recorded?</w:t>
            </w:r>
          </w:p>
          <w:p w14:paraId="7D56CF48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0B4D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 </w:t>
            </w:r>
          </w:p>
        </w:tc>
      </w:tr>
      <w:tr w:rsidR="00560DDF" w14:paraId="68CD864D" w14:textId="77777777">
        <w:trPr>
          <w:cantSplit/>
          <w:trHeight w:val="599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35A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BE02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minutes been signed by the chairman</w:t>
            </w:r>
          </w:p>
          <w:p w14:paraId="3A35F5B8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E6C2" w14:textId="2B136391" w:rsidR="00560DDF" w:rsidRDefault="00E228D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Originals not seen</w:t>
            </w:r>
          </w:p>
        </w:tc>
      </w:tr>
      <w:tr w:rsidR="00560DDF" w14:paraId="3D617F06" w14:textId="77777777">
        <w:trPr>
          <w:cantSplit/>
          <w:trHeight w:val="896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3268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91FB" w14:textId="77777777" w:rsidR="00560DDF" w:rsidRDefault="00C44006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chairman initialled each page of the Minutes book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5CDF" w14:textId="5C0E5009" w:rsidR="00560DDF" w:rsidRPr="00794264" w:rsidRDefault="00794264">
            <w:pPr>
              <w:pStyle w:val="Standard"/>
              <w:rPr>
                <w:rFonts w:ascii="Arial" w:hAnsi="Arial"/>
                <w:bCs/>
              </w:rPr>
            </w:pPr>
            <w:r w:rsidRPr="00794264">
              <w:rPr>
                <w:rFonts w:ascii="Arial" w:hAnsi="Arial"/>
                <w:bCs/>
              </w:rPr>
              <w:t>Originals not seen</w:t>
            </w:r>
          </w:p>
        </w:tc>
      </w:tr>
      <w:tr w:rsidR="00560DDF" w14:paraId="6B34FA0A" w14:textId="77777777">
        <w:trPr>
          <w:cantSplit/>
          <w:trHeight w:val="896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E2DE" w14:textId="77777777" w:rsidR="00915522" w:rsidRDefault="00915522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48BF" w14:textId="77777777" w:rsidR="00560DDF" w:rsidRDefault="00C44006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chairman signed the year end bank reconciliation</w:t>
            </w:r>
          </w:p>
        </w:tc>
        <w:tc>
          <w:tcPr>
            <w:tcW w:w="33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F24B" w14:textId="00D062DA" w:rsidR="00560DDF" w:rsidRDefault="00C80B48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be signed at the Annual Meeting 202</w:t>
            </w:r>
            <w:r w:rsidR="00F51BDE">
              <w:rPr>
                <w:rFonts w:ascii="Arial" w:hAnsi="Arial" w:cs="Arial"/>
                <w:color w:val="auto"/>
              </w:rPr>
              <w:t>2</w:t>
            </w:r>
          </w:p>
        </w:tc>
      </w:tr>
      <w:tr w:rsidR="00560DDF" w14:paraId="47A18D2B" w14:textId="77777777">
        <w:trPr>
          <w:cantSplit/>
          <w:trHeight w:val="896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46D2" w14:textId="77777777" w:rsidR="00915522" w:rsidRDefault="00915522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C36C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eligibility for the General Power of Competence properly evidenced?</w:t>
            </w:r>
          </w:p>
        </w:tc>
        <w:tc>
          <w:tcPr>
            <w:tcW w:w="33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F6F9" w14:textId="7B28080B" w:rsidR="00560DDF" w:rsidRDefault="00F51BD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considered</w:t>
            </w:r>
          </w:p>
        </w:tc>
      </w:tr>
      <w:tr w:rsidR="00560DDF" w14:paraId="1F9E074A" w14:textId="77777777">
        <w:trPr>
          <w:cantSplit/>
          <w:trHeight w:val="896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74E1" w14:textId="77777777" w:rsidR="00915522" w:rsidRDefault="00915522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8F71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points raised on the last Internal Audit report been considered by council and actioned?</w:t>
            </w:r>
          </w:p>
        </w:tc>
        <w:tc>
          <w:tcPr>
            <w:tcW w:w="33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D7BC" w14:textId="5CD4FA2A" w:rsidR="00560DDF" w:rsidRPr="005D3E99" w:rsidRDefault="005D3E99">
            <w:pPr>
              <w:pStyle w:val="Standard"/>
              <w:rPr>
                <w:rFonts w:ascii="Arial" w:hAnsi="Arial" w:cs="Arial"/>
              </w:rPr>
            </w:pPr>
            <w:r w:rsidRPr="005D3E99">
              <w:rPr>
                <w:rFonts w:ascii="Arial" w:hAnsi="Arial" w:cs="Arial"/>
                <w:bCs/>
              </w:rPr>
              <w:t>Comments were noted</w:t>
            </w:r>
          </w:p>
        </w:tc>
      </w:tr>
      <w:tr w:rsidR="00560DDF" w14:paraId="1A102BB0" w14:textId="77777777">
        <w:trPr>
          <w:trHeight w:val="599"/>
        </w:trPr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5A02" w14:textId="77777777" w:rsidR="00560DDF" w:rsidRDefault="00C44006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Transparency: For smaller </w:t>
            </w:r>
            <w:r>
              <w:rPr>
                <w:rFonts w:ascii="Arial" w:hAnsi="Arial" w:cs="Arial"/>
              </w:rPr>
              <w:lastRenderedPageBreak/>
              <w:t>councils with turnover under £25,000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B41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Minutes for whole year on website?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32F9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444B6458" w14:textId="77777777">
        <w:trPr>
          <w:trHeight w:val="590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DC2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DE4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for whole year on website?</w:t>
            </w:r>
          </w:p>
          <w:p w14:paraId="39CAC18D" w14:textId="77777777" w:rsidR="00560DDF" w:rsidRDefault="00560DDF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AE32" w14:textId="17D77418" w:rsidR="00560DDF" w:rsidRDefault="005D3E9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44006">
              <w:rPr>
                <w:rFonts w:ascii="Arial" w:hAnsi="Arial" w:cs="Arial"/>
              </w:rPr>
              <w:t xml:space="preserve">  </w:t>
            </w:r>
          </w:p>
        </w:tc>
      </w:tr>
      <w:tr w:rsidR="00560DDF" w14:paraId="3B71E35A" w14:textId="77777777">
        <w:trPr>
          <w:trHeight w:val="536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55F1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CD7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over £100 on website?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98E2" w14:textId="1F09063B" w:rsidR="00560DDF" w:rsidRDefault="00C44006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 (in the minutes)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560DDF" w14:paraId="34F5D376" w14:textId="77777777">
        <w:trPr>
          <w:trHeight w:val="60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D7F4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6076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Electors’ rights advertised on website?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913E" w14:textId="561D06C3" w:rsidR="00560DDF" w:rsidRPr="005D3E99" w:rsidRDefault="005D3E99">
            <w:pPr>
              <w:pStyle w:val="Standard"/>
              <w:rPr>
                <w:rFonts w:ascii="Arial" w:hAnsi="Arial" w:cs="Arial"/>
                <w:bCs/>
              </w:rPr>
            </w:pPr>
            <w:r w:rsidRPr="005D3E99">
              <w:rPr>
                <w:rFonts w:ascii="Arial" w:hAnsi="Arial" w:cs="Arial"/>
                <w:bCs/>
              </w:rPr>
              <w:t xml:space="preserve">Yes </w:t>
            </w:r>
          </w:p>
        </w:tc>
      </w:tr>
      <w:tr w:rsidR="00560DDF" w14:paraId="0FF834F5" w14:textId="77777777">
        <w:trPr>
          <w:trHeight w:val="707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2AD6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2CD4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Councillors’ responsibilities detailed on website?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C018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5BC80A40" w14:textId="77777777">
        <w:trPr>
          <w:trHeight w:val="707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657C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EA6" w14:textId="77777777" w:rsidR="00560DDF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financial year’s Annual Return on website?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6E1" w14:textId="77777777" w:rsidR="00560DDF" w:rsidRDefault="00C4400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60DDF" w14:paraId="7411F92B" w14:textId="77777777">
        <w:trPr>
          <w:trHeight w:val="1238"/>
        </w:trPr>
        <w:tc>
          <w:tcPr>
            <w:tcW w:w="20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2466" w14:textId="77777777" w:rsidR="00915522" w:rsidRDefault="00915522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1E3" w14:textId="628B5918" w:rsidR="00560DDF" w:rsidRPr="0023277B" w:rsidRDefault="00C4400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 and </w:t>
            </w:r>
            <w:r w:rsidR="005D3E99">
              <w:rPr>
                <w:rFonts w:ascii="Arial" w:hAnsi="Arial" w:cs="Arial"/>
              </w:rPr>
              <w:t>building assets</w:t>
            </w:r>
            <w:r>
              <w:rPr>
                <w:rFonts w:ascii="Arial" w:hAnsi="Arial" w:cs="Arial"/>
              </w:rPr>
              <w:t xml:space="preserve"> details on website? (Description, location, owner/leaseholder, date and cost of acquisition and present use)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D644" w14:textId="77777777" w:rsidR="00887918" w:rsidRDefault="0088791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Land or buildings .</w:t>
            </w:r>
          </w:p>
          <w:p w14:paraId="25C0E4B0" w14:textId="12AD3622" w:rsidR="00560DDF" w:rsidRDefault="0088791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furniture and SAM2 details </w:t>
            </w:r>
            <w:r w:rsidR="005E14EE">
              <w:rPr>
                <w:rFonts w:ascii="Arial" w:hAnsi="Arial" w:cs="Arial"/>
              </w:rPr>
              <w:t xml:space="preserve">to be reviewed with new insurance schedule </w:t>
            </w:r>
          </w:p>
        </w:tc>
      </w:tr>
    </w:tbl>
    <w:p w14:paraId="73E8408B" w14:textId="77777777" w:rsidR="00560DDF" w:rsidRDefault="00560DDF">
      <w:pPr>
        <w:pStyle w:val="Body"/>
        <w:rPr>
          <w:rFonts w:ascii="Arial" w:hAnsi="Arial" w:cs="Arial"/>
          <w:sz w:val="24"/>
          <w:szCs w:val="24"/>
        </w:rPr>
      </w:pPr>
    </w:p>
    <w:p w14:paraId="300109AF" w14:textId="77777777" w:rsidR="00560DDF" w:rsidRDefault="00560DDF">
      <w:pPr>
        <w:pStyle w:val="Standard"/>
        <w:rPr>
          <w:rFonts w:ascii="Arial" w:hAnsi="Arial" w:cs="Arial"/>
          <w:u w:val="single"/>
        </w:rPr>
      </w:pPr>
    </w:p>
    <w:p w14:paraId="32DD5BB6" w14:textId="77777777" w:rsidR="00560DDF" w:rsidRDefault="00560DDF">
      <w:pPr>
        <w:pStyle w:val="Standard"/>
        <w:rPr>
          <w:rFonts w:ascii="Arial" w:hAnsi="Arial" w:cs="Arial"/>
          <w:u w:val="single"/>
        </w:rPr>
      </w:pPr>
    </w:p>
    <w:p w14:paraId="7114267D" w14:textId="77777777" w:rsidR="00560DDF" w:rsidRDefault="00560DDF">
      <w:pPr>
        <w:pStyle w:val="Standard"/>
        <w:rPr>
          <w:rFonts w:ascii="Arial" w:hAnsi="Arial" w:cs="Arial"/>
          <w:u w:val="single"/>
        </w:rPr>
      </w:pPr>
    </w:p>
    <w:p w14:paraId="2D156D4B" w14:textId="77777777" w:rsidR="00560DDF" w:rsidRDefault="00560DDF">
      <w:pPr>
        <w:pStyle w:val="Standard"/>
        <w:rPr>
          <w:rFonts w:ascii="Arial" w:hAnsi="Arial" w:cs="Arial"/>
          <w:u w:val="single"/>
        </w:rPr>
      </w:pPr>
    </w:p>
    <w:p w14:paraId="2A0E8EAB" w14:textId="77777777" w:rsidR="00560DDF" w:rsidRDefault="00560DDF">
      <w:pPr>
        <w:pStyle w:val="Standard"/>
        <w:rPr>
          <w:rFonts w:ascii="Helvetica Neue" w:hAnsi="Helvetica Neue" w:cs="Arial" w:hint="eastAsia"/>
        </w:rPr>
      </w:pPr>
    </w:p>
    <w:p w14:paraId="0B840759" w14:textId="77777777" w:rsidR="00560DDF" w:rsidRDefault="00560DDF">
      <w:pPr>
        <w:pStyle w:val="Standard"/>
        <w:rPr>
          <w:rFonts w:ascii="Helvetica Neue" w:hAnsi="Helvetica Neue" w:cs="Arial" w:hint="eastAsia"/>
        </w:rPr>
      </w:pPr>
    </w:p>
    <w:p w14:paraId="631A90E9" w14:textId="77777777" w:rsidR="00560DDF" w:rsidRDefault="00560DDF">
      <w:pPr>
        <w:pStyle w:val="Standard"/>
        <w:rPr>
          <w:rFonts w:ascii="Helvetica Neue" w:hAnsi="Helvetica Neue" w:cs="Arial" w:hint="eastAsia"/>
        </w:rPr>
      </w:pPr>
    </w:p>
    <w:p w14:paraId="0D362199" w14:textId="77777777" w:rsidR="00560DDF" w:rsidRDefault="00C44006">
      <w:pPr>
        <w:pStyle w:val="Standard"/>
        <w:rPr>
          <w:rFonts w:ascii="Helvetica Neue" w:hAnsi="Helvetica Neue" w:cs="Arial" w:hint="eastAsia"/>
        </w:rPr>
      </w:pPr>
      <w:r>
        <w:rPr>
          <w:rFonts w:ascii="Helvetica Neue" w:hAnsi="Helvetica Neue" w:cs="Arial"/>
        </w:rPr>
        <w:t>………………………………………                                              …………………………..</w:t>
      </w:r>
    </w:p>
    <w:p w14:paraId="3910911A" w14:textId="287A387A" w:rsidR="00560DDF" w:rsidRDefault="00C44006">
      <w:pPr>
        <w:pStyle w:val="Standard"/>
        <w:rPr>
          <w:rFonts w:ascii="Helvetica Neue" w:hAnsi="Helvetica Neue" w:cs="Arial" w:hint="eastAsia"/>
        </w:rPr>
      </w:pPr>
      <w:r>
        <w:rPr>
          <w:rFonts w:ascii="Helvetica Neue" w:hAnsi="Helvetica Neue" w:cs="Arial"/>
        </w:rPr>
        <w:t>Signed                                                                                         Date</w:t>
      </w:r>
    </w:p>
    <w:p w14:paraId="4B9B5581" w14:textId="77777777" w:rsidR="00560DDF" w:rsidRDefault="00560DDF">
      <w:pPr>
        <w:pStyle w:val="Standard"/>
        <w:rPr>
          <w:rFonts w:ascii="Helvetica Neue" w:hAnsi="Helvetica Neue" w:cs="Arial" w:hint="eastAsia"/>
        </w:rPr>
      </w:pPr>
    </w:p>
    <w:p w14:paraId="212C2582" w14:textId="77777777" w:rsidR="00560DDF" w:rsidRDefault="00560DDF">
      <w:pPr>
        <w:pStyle w:val="Standard"/>
      </w:pPr>
    </w:p>
    <w:p w14:paraId="35A7B86E" w14:textId="77777777" w:rsidR="00560DDF" w:rsidRDefault="00560DDF">
      <w:pPr>
        <w:pStyle w:val="Standard"/>
      </w:pPr>
    </w:p>
    <w:p w14:paraId="7E5B2362" w14:textId="77777777" w:rsidR="00560DDF" w:rsidRDefault="00560DDF">
      <w:pPr>
        <w:pStyle w:val="Standard"/>
      </w:pPr>
    </w:p>
    <w:p w14:paraId="09695520" w14:textId="77777777" w:rsidR="00560DDF" w:rsidRDefault="00560DDF">
      <w:pPr>
        <w:pStyle w:val="Standard"/>
      </w:pPr>
    </w:p>
    <w:p w14:paraId="471CC40D" w14:textId="77777777" w:rsidR="005D3E99" w:rsidRDefault="005D3E99">
      <w:pPr>
        <w:pStyle w:val="Standard"/>
        <w:rPr>
          <w:rFonts w:ascii="Arial" w:hAnsi="Arial"/>
          <w:b/>
          <w:bCs/>
          <w:u w:val="single"/>
        </w:rPr>
      </w:pPr>
    </w:p>
    <w:p w14:paraId="70B27EDE" w14:textId="77777777" w:rsidR="005D3E99" w:rsidRDefault="005D3E99">
      <w:pPr>
        <w:pStyle w:val="Standard"/>
        <w:rPr>
          <w:rFonts w:ascii="Arial" w:hAnsi="Arial"/>
          <w:b/>
          <w:bCs/>
          <w:u w:val="single"/>
        </w:rPr>
      </w:pPr>
    </w:p>
    <w:p w14:paraId="7C719063" w14:textId="77777777" w:rsidR="0023277B" w:rsidRDefault="0023277B">
      <w:pPr>
        <w:pStyle w:val="Standard"/>
        <w:rPr>
          <w:rFonts w:ascii="Arial" w:hAnsi="Arial"/>
          <w:b/>
          <w:bCs/>
          <w:u w:val="single"/>
        </w:rPr>
      </w:pPr>
    </w:p>
    <w:p w14:paraId="39286CED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7725F10E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0849C15E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5F7D97EE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0A80BD7C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67EDF1CC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039D65A8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799618EF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680D728C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2E7ED2B4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2F76F4E5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1D729F36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6902164B" w14:textId="77777777" w:rsidR="004F4791" w:rsidRDefault="004F4791">
      <w:pPr>
        <w:pStyle w:val="Standard"/>
        <w:rPr>
          <w:rFonts w:ascii="Arial" w:hAnsi="Arial"/>
          <w:b/>
          <w:bCs/>
          <w:u w:val="single"/>
        </w:rPr>
      </w:pPr>
    </w:p>
    <w:p w14:paraId="34598A85" w14:textId="77777777" w:rsidR="00560DDF" w:rsidRDefault="00560DDF">
      <w:pPr>
        <w:pStyle w:val="Standard"/>
        <w:spacing w:after="160" w:line="259" w:lineRule="atLeast"/>
        <w:rPr>
          <w:rFonts w:ascii="Arial" w:hAnsi="Arial"/>
          <w:b/>
          <w:iCs/>
        </w:rPr>
      </w:pPr>
      <w:bookmarkStart w:id="0" w:name="_GoBack"/>
      <w:bookmarkEnd w:id="0"/>
    </w:p>
    <w:sectPr w:rsidR="00560DDF">
      <w:headerReference w:type="default" r:id="rId8"/>
      <w:footerReference w:type="default" r:id="rId9"/>
      <w:pgSz w:w="11906" w:h="16838"/>
      <w:pgMar w:top="709" w:right="1134" w:bottom="85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B3F4" w14:textId="77777777" w:rsidR="00AB3E75" w:rsidRDefault="00AB3E75">
      <w:r>
        <w:separator/>
      </w:r>
    </w:p>
  </w:endnote>
  <w:endnote w:type="continuationSeparator" w:id="0">
    <w:p w14:paraId="3E606F71" w14:textId="77777777" w:rsidR="00AB3E75" w:rsidRDefault="00AB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 Neue 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32E1" w14:textId="77777777" w:rsidR="00471100" w:rsidRDefault="00C44006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Helvetica Neue Light" w:eastAsia="Helvetica Neue Light" w:hAnsi="Helvetica Neue Light" w:cs="Helvetica Neue Light"/>
        <w:sz w:val="20"/>
        <w:szCs w:val="20"/>
      </w:rPr>
      <w:tab/>
    </w:r>
    <w:r>
      <w:rPr>
        <w:rFonts w:ascii="Arial" w:hAnsi="Arial" w:cs="Arial"/>
        <w:sz w:val="18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12C9">
      <w:rPr>
        <w:noProof/>
      </w:rPr>
      <w:t>4</w:t>
    </w:r>
    <w:r>
      <w:fldChar w:fldCharType="end"/>
    </w:r>
    <w:r>
      <w:rPr>
        <w:rFonts w:ascii="Arial" w:hAnsi="Arial" w:cs="Arial"/>
        <w:sz w:val="18"/>
        <w:szCs w:val="20"/>
      </w:rPr>
      <w:t xml:space="preserve"> of </w:t>
    </w:r>
    <w:fldSimple w:instr=" NUMPAGES ">
      <w:r w:rsidR="003912C9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D5BE" w14:textId="77777777" w:rsidR="00AB3E75" w:rsidRDefault="00AB3E75">
      <w:r>
        <w:rPr>
          <w:color w:val="000000"/>
        </w:rPr>
        <w:separator/>
      </w:r>
    </w:p>
  </w:footnote>
  <w:footnote w:type="continuationSeparator" w:id="0">
    <w:p w14:paraId="45273008" w14:textId="77777777" w:rsidR="00AB3E75" w:rsidRDefault="00AB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C91F" w14:textId="77777777" w:rsidR="00471100" w:rsidRDefault="00AB3E75">
    <w:pPr>
      <w:pStyle w:val="TableStyle2"/>
      <w:tabs>
        <w:tab w:val="center" w:pos="4819"/>
        <w:tab w:val="right" w:pos="9638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EE"/>
    <w:multiLevelType w:val="multilevel"/>
    <w:tmpl w:val="9EB4DF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32522DB"/>
    <w:multiLevelType w:val="multilevel"/>
    <w:tmpl w:val="C77EC92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234C4DE5"/>
    <w:multiLevelType w:val="multilevel"/>
    <w:tmpl w:val="3408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BE05AC"/>
    <w:multiLevelType w:val="multilevel"/>
    <w:tmpl w:val="B300AF5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FBC5C62"/>
    <w:multiLevelType w:val="multilevel"/>
    <w:tmpl w:val="C97AE47C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4F761D4C"/>
    <w:multiLevelType w:val="multilevel"/>
    <w:tmpl w:val="480C7BE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F347648"/>
    <w:multiLevelType w:val="multilevel"/>
    <w:tmpl w:val="0D7A55C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EC228E1"/>
    <w:multiLevelType w:val="multilevel"/>
    <w:tmpl w:val="0CA4600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F"/>
    <w:rsid w:val="001E610E"/>
    <w:rsid w:val="001E69B8"/>
    <w:rsid w:val="0023277B"/>
    <w:rsid w:val="00260CAE"/>
    <w:rsid w:val="003912C9"/>
    <w:rsid w:val="003D35AB"/>
    <w:rsid w:val="00410571"/>
    <w:rsid w:val="004F4791"/>
    <w:rsid w:val="00560DDF"/>
    <w:rsid w:val="005D3E99"/>
    <w:rsid w:val="005E14EE"/>
    <w:rsid w:val="006B40AB"/>
    <w:rsid w:val="006D1BD2"/>
    <w:rsid w:val="00751CC9"/>
    <w:rsid w:val="00794264"/>
    <w:rsid w:val="00873B2A"/>
    <w:rsid w:val="008750D7"/>
    <w:rsid w:val="00887918"/>
    <w:rsid w:val="008C12ED"/>
    <w:rsid w:val="008C7E48"/>
    <w:rsid w:val="00915522"/>
    <w:rsid w:val="009A1F53"/>
    <w:rsid w:val="00AB3E75"/>
    <w:rsid w:val="00AC2100"/>
    <w:rsid w:val="00AE1EF1"/>
    <w:rsid w:val="00B0300A"/>
    <w:rsid w:val="00C44006"/>
    <w:rsid w:val="00C80B48"/>
    <w:rsid w:val="00CB1F46"/>
    <w:rsid w:val="00CF2DDD"/>
    <w:rsid w:val="00D82A5D"/>
    <w:rsid w:val="00DA02B9"/>
    <w:rsid w:val="00E228D1"/>
    <w:rsid w:val="00EA0937"/>
    <w:rsid w:val="00F50201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F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color w:val="000000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widowControl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pPr>
      <w:widowControl/>
    </w:pPr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pPr>
      <w:widowControl/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Caption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color w:val="000000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widowControl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pPr>
      <w:widowControl/>
    </w:pPr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pPr>
      <w:widowControl/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Caption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Cantera</dc:creator>
  <cp:lastModifiedBy>Windows User</cp:lastModifiedBy>
  <cp:revision>2</cp:revision>
  <cp:lastPrinted>2022-04-25T09:58:00Z</cp:lastPrinted>
  <dcterms:created xsi:type="dcterms:W3CDTF">2022-04-25T09:58:00Z</dcterms:created>
  <dcterms:modified xsi:type="dcterms:W3CDTF">2022-04-25T09:58:00Z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